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62" w:rsidRDefault="001B036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0362" w:rsidRDefault="001B0362">
      <w:pPr>
        <w:pStyle w:val="ConsPlusNormal"/>
        <w:ind w:firstLine="540"/>
        <w:jc w:val="both"/>
        <w:outlineLvl w:val="0"/>
      </w:pPr>
    </w:p>
    <w:p w:rsidR="001B0362" w:rsidRDefault="001B036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B0362" w:rsidRDefault="001B0362">
      <w:pPr>
        <w:pStyle w:val="ConsPlusTitle"/>
        <w:jc w:val="center"/>
      </w:pPr>
    </w:p>
    <w:p w:rsidR="001B0362" w:rsidRDefault="001B0362">
      <w:pPr>
        <w:pStyle w:val="ConsPlusTitle"/>
        <w:jc w:val="center"/>
      </w:pPr>
      <w:r>
        <w:t>ПОСТАНОВЛЕНИЕ</w:t>
      </w:r>
    </w:p>
    <w:p w:rsidR="001B0362" w:rsidRDefault="001B0362">
      <w:pPr>
        <w:pStyle w:val="ConsPlusTitle"/>
        <w:jc w:val="center"/>
      </w:pPr>
      <w:r>
        <w:t>от 29 октября 2010 г. N 870</w:t>
      </w:r>
    </w:p>
    <w:p w:rsidR="001B0362" w:rsidRDefault="001B0362">
      <w:pPr>
        <w:pStyle w:val="ConsPlusTitle"/>
        <w:jc w:val="center"/>
      </w:pPr>
    </w:p>
    <w:p w:rsidR="001B0362" w:rsidRDefault="001B0362">
      <w:pPr>
        <w:pStyle w:val="ConsPlusTitle"/>
        <w:jc w:val="center"/>
      </w:pPr>
      <w:r>
        <w:t>ОБ УТВЕРЖДЕНИИ ТЕХНИЧЕСКОГО РЕГЛАМЕНТА</w:t>
      </w:r>
    </w:p>
    <w:p w:rsidR="001B0362" w:rsidRDefault="001B0362">
      <w:pPr>
        <w:pStyle w:val="ConsPlusTitle"/>
        <w:jc w:val="center"/>
      </w:pPr>
      <w:r>
        <w:t>О БЕЗОПАСНОСТИ СЕТЕЙ ГАЗОРАСПРЕДЕЛЕНИЯ И ГАЗОПОТРЕБЛЕНИЯ</w:t>
      </w:r>
    </w:p>
    <w:p w:rsidR="001B0362" w:rsidRDefault="001B0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0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0362" w:rsidRDefault="001B0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362" w:rsidRDefault="001B0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23.06.2011 </w:t>
            </w:r>
            <w:hyperlink r:id="rId6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0362" w:rsidRDefault="001B0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20.01.2017 </w:t>
            </w:r>
            <w:hyperlink r:id="rId7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Правительство Российской Федерации постановляет: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технический регламент</w:t>
        </w:r>
      </w:hyperlink>
      <w:r>
        <w:t xml:space="preserve"> о безопасности сетей газораспределения и газопотребления.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Указанный </w:t>
      </w:r>
      <w:hyperlink w:anchor="P31" w:history="1">
        <w:r>
          <w:rPr>
            <w:color w:val="0000FF"/>
          </w:rPr>
          <w:t>технический регламент</w:t>
        </w:r>
      </w:hyperlink>
      <w:r>
        <w:t xml:space="preserve"> вступает в силу по истечении 12 месяцев со дня официального опубликования настоящего Постановления.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государственный контроль (надзор) за соблюдением требований, устанавливаемых </w:t>
      </w:r>
      <w:hyperlink w:anchor="P31" w:history="1">
        <w:r>
          <w:rPr>
            <w:color w:val="0000FF"/>
          </w:rPr>
          <w:t>техническим регламентом</w:t>
        </w:r>
      </w:hyperlink>
      <w:r>
        <w:t>, утвержденным настоящим Постановлением, при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газопотребления, осуществляет Федеральная служба по экологическому, технологическому и атомному надзору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</w:t>
      </w:r>
      <w:proofErr w:type="gramEnd"/>
      <w:r>
        <w:t>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проект </w:t>
      </w:r>
      <w:hyperlink r:id="rId9" w:history="1">
        <w:r>
          <w:rPr>
            <w:color w:val="0000FF"/>
          </w:rPr>
          <w:t>перечня</w:t>
        </w:r>
      </w:hyperlink>
      <w: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</w:t>
      </w:r>
      <w:hyperlink w:anchor="P31" w:history="1">
        <w:r>
          <w:rPr>
            <w:color w:val="0000FF"/>
          </w:rPr>
          <w:t>технического регламента</w:t>
        </w:r>
      </w:hyperlink>
      <w:r>
        <w:t xml:space="preserve"> о безопасности сетей газораспределения и газопотребления и осуществления оценки соответствия.</w:t>
      </w:r>
      <w:proofErr w:type="gramEnd"/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right"/>
      </w:pPr>
      <w:r>
        <w:t>Председатель Правительства</w:t>
      </w:r>
    </w:p>
    <w:p w:rsidR="001B0362" w:rsidRDefault="001B0362">
      <w:pPr>
        <w:pStyle w:val="ConsPlusNormal"/>
        <w:jc w:val="right"/>
      </w:pPr>
      <w:r>
        <w:t>Российской Федерации</w:t>
      </w:r>
    </w:p>
    <w:p w:rsidR="001B0362" w:rsidRDefault="001B0362">
      <w:pPr>
        <w:pStyle w:val="ConsPlusNormal"/>
        <w:jc w:val="right"/>
      </w:pPr>
      <w:r>
        <w:t>В.ПУТИН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right"/>
        <w:outlineLvl w:val="0"/>
      </w:pPr>
      <w:r>
        <w:t>Утвержден</w:t>
      </w:r>
    </w:p>
    <w:p w:rsidR="001B0362" w:rsidRDefault="001B0362">
      <w:pPr>
        <w:pStyle w:val="ConsPlusNormal"/>
        <w:jc w:val="right"/>
      </w:pPr>
      <w:r>
        <w:t>Постановлением Правительства</w:t>
      </w:r>
    </w:p>
    <w:p w:rsidR="001B0362" w:rsidRDefault="001B0362">
      <w:pPr>
        <w:pStyle w:val="ConsPlusNormal"/>
        <w:jc w:val="right"/>
      </w:pPr>
      <w:r>
        <w:t>Российской Федерации</w:t>
      </w:r>
    </w:p>
    <w:p w:rsidR="001B0362" w:rsidRDefault="001B0362">
      <w:pPr>
        <w:pStyle w:val="ConsPlusNormal"/>
        <w:jc w:val="right"/>
      </w:pPr>
      <w:r>
        <w:t>от 29 октября 2010 г. N 870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Title"/>
        <w:jc w:val="center"/>
      </w:pPr>
      <w:bookmarkStart w:id="0" w:name="P31"/>
      <w:bookmarkEnd w:id="0"/>
      <w:r>
        <w:lastRenderedPageBreak/>
        <w:t>ТЕХНИЧЕСКИЙ РЕГЛАМЕНТ</w:t>
      </w:r>
    </w:p>
    <w:p w:rsidR="001B0362" w:rsidRDefault="001B0362">
      <w:pPr>
        <w:pStyle w:val="ConsPlusTitle"/>
        <w:jc w:val="center"/>
      </w:pPr>
      <w:r>
        <w:t>О БЕЗОПАСНОСТИ СЕТЕЙ ГАЗОРАСПРЕДЕЛЕНИЯ И ГАЗОПОТРЕБЛЕНИЯ</w:t>
      </w:r>
    </w:p>
    <w:p w:rsidR="001B0362" w:rsidRDefault="001B03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03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0362" w:rsidRDefault="001B03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0362" w:rsidRDefault="001B03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23.06.2011 </w:t>
            </w:r>
            <w:hyperlink r:id="rId10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B0362" w:rsidRDefault="001B03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20.01.2017 </w:t>
            </w:r>
            <w:hyperlink r:id="rId1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center"/>
        <w:outlineLvl w:val="1"/>
      </w:pPr>
      <w:bookmarkStart w:id="1" w:name="P37"/>
      <w:bookmarkEnd w:id="1"/>
      <w:r>
        <w:t>I. ОБЩИЕ ПОЛОЖЕНИЯ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настоящий технический регламент принимается для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эффективности.</w:t>
      </w:r>
      <w:proofErr w:type="gramEnd"/>
    </w:p>
    <w:p w:rsidR="001B0362" w:rsidRDefault="001B0362">
      <w:pPr>
        <w:pStyle w:val="ConsPlusNormal"/>
        <w:spacing w:before="220"/>
        <w:ind w:firstLine="540"/>
        <w:jc w:val="both"/>
      </w:pPr>
      <w:r>
        <w:t>2. Действие настоящего технического регламента распространяется на сеть газораспределения и сеть газопотребления, а также на связанные с ними процессы проектирования (включая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Требования к сети газораспределения и сети газопотребления, установленные настоящим техническим регламентом, за исключением требований, установленных </w:t>
      </w:r>
      <w:hyperlink w:anchor="P37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71" w:history="1">
        <w:r>
          <w:rPr>
            <w:color w:val="0000FF"/>
          </w:rPr>
          <w:t>II</w:t>
        </w:r>
      </w:hyperlink>
      <w:r>
        <w:t xml:space="preserve">, </w:t>
      </w:r>
      <w:hyperlink w:anchor="P221" w:history="1">
        <w:r>
          <w:rPr>
            <w:color w:val="0000FF"/>
          </w:rPr>
          <w:t>VI</w:t>
        </w:r>
      </w:hyperlink>
      <w:r>
        <w:t xml:space="preserve"> - </w:t>
      </w:r>
      <w:hyperlink w:anchor="P261" w:history="1">
        <w:r>
          <w:rPr>
            <w:color w:val="0000FF"/>
          </w:rPr>
          <w:t>VIII</w:t>
        </w:r>
      </w:hyperlink>
      <w:r>
        <w:t xml:space="preserve">, </w:t>
      </w:r>
      <w:hyperlink w:anchor="P101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2" w:history="1">
        <w:r>
          <w:rPr>
            <w:color w:val="0000FF"/>
          </w:rPr>
          <w:t>15 раздела III</w:t>
        </w:r>
      </w:hyperlink>
      <w:r>
        <w:t xml:space="preserve">, а также </w:t>
      </w:r>
      <w:hyperlink w:anchor="P111" w:history="1">
        <w:r>
          <w:rPr>
            <w:color w:val="0000FF"/>
          </w:rPr>
          <w:t>пунктом 18 раздела IV</w:t>
        </w:r>
      </w:hyperlink>
      <w:r>
        <w:t xml:space="preserve"> настоящего технического регламента, вплоть до реконструкции или капитального ремонта объекта, входящего в состав сети газораспределения или сети газопотребления, не применяются:</w:t>
      </w:r>
      <w:proofErr w:type="gramEnd"/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а) к сети газораспределения и сети газопотребления, </w:t>
      </w:r>
      <w:proofErr w:type="gramStart"/>
      <w:r>
        <w:t>введенным</w:t>
      </w:r>
      <w:proofErr w:type="gramEnd"/>
      <w:r>
        <w:t xml:space="preserve"> в эксплуатацию до вступления в силу настоящего технического регламента;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к сети газораспределения и сети газопотребления,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 вступления в силу настоящего технического регламента;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в) к сети газораспределения и сети газопотребления, заявление о выдаче </w:t>
      </w:r>
      <w:proofErr w:type="gramStart"/>
      <w:r>
        <w:t>разрешения</w:t>
      </w:r>
      <w:proofErr w:type="gramEnd"/>
      <w:r>
        <w:t xml:space="preserve"> на строительство которых подано до вступления в силу настоящего технического регламента.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4. Требования настоящего технического регламента не распространяются на сеть газопотребления жилых зданий.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5. Настоящий технический регламент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6. Требования к составным частям сети газораспределения и сети газопотребления могут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7. Основные понятия, используемые в настоящем техническом регламенте, означают следующее: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"взрывоустойчивость здания" - обеспечение предотвращения повреждения несущих строительных конструкций здания, травмирования людей опасными факторами взрыва за счет </w:t>
      </w:r>
      <w:r>
        <w:lastRenderedPageBreak/>
        <w:t>сброса давления (энергии взрыва) в атмосферу в результате вскрытия проемов в ограждающих конструкциях здания, перекрываемых предохранительными противовзрывными устройствами (остекление, специальные окна или легкосбрасываемые конструкции);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"газопровод" - конструкция, состоящая из соединенных между собой труб, предназначенная для транспортирования природного газа;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"газопровод внутренний" - 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расположенного внутри здания;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"газопровод наружный" - подземный или надземный газопровод сети газораспределения или сети газопотребления, проложенный вне зданий, до внешней грани наружной конструкции здания;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"газопровод подземный" - наружный газопровод, проложенный в земле ниже уровня поверхности земли, а также по поверхности земли в насыпи (обваловании);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"газопровод надземный" - наружный газопровод, проложенный над поверхностью земли, а также по поверхности земли без насыпи (обвалования);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"газопровод продувочный" - газопровод, предназначенный для вытеснения газа или воздуха (по условиям эксплуатации) из газопроводов и технических устройств;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"газопровод сбросной" - газопровод, предназначенный для отвода природного газа от предохранительных сбросных клапанов;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"легкосбрасываемые конструкции" - ограждающие конструкции здания, которые при взрыве внутри помещения здания обеспечивают высвобождение энергии взрыва, предохраняя от разрушений другие строительные конструкции здания;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"особые условия" - наличие угрозы возникновения (развития) опасных природных и природно-техногенных (под воздействием деятельности человека) явлений и событий, и (или) специфических по составу и состоянию грунтов;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"отключающее устройство" - техническое устройство, предназначенное для периодических отключений отдельных участков газопровода и газоиспользующего оборудования с соблюдением условий герметичности;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"пункт учета газа" - технологическое устройство, предназначенное для учета расхода природного газа в сетях газораспределения и газопотребления;</w:t>
      </w:r>
    </w:p>
    <w:p w:rsidR="001B0362" w:rsidRDefault="001B0362">
      <w:pPr>
        <w:pStyle w:val="ConsPlusNormal"/>
        <w:spacing w:before="220"/>
        <w:ind w:firstLine="540"/>
        <w:jc w:val="both"/>
      </w:pPr>
      <w:proofErr w:type="gramStart"/>
      <w:r>
        <w:t>"сеть газораспределения"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газопотребления (в том числе сети газопотребления жилых зданий);</w:t>
      </w:r>
      <w:proofErr w:type="gramEnd"/>
    </w:p>
    <w:p w:rsidR="001B0362" w:rsidRDefault="001B0362">
      <w:pPr>
        <w:pStyle w:val="ConsPlusNormal"/>
        <w:spacing w:before="220"/>
        <w:ind w:firstLine="540"/>
        <w:jc w:val="both"/>
      </w:pPr>
      <w:r>
        <w:t>"сеть газопотребления"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газопотребления, до отключающего устройства перед газоиспользующим оборудованием;</w:t>
      </w:r>
    </w:p>
    <w:p w:rsidR="001B0362" w:rsidRDefault="001B0362">
      <w:pPr>
        <w:pStyle w:val="ConsPlusNormal"/>
        <w:spacing w:before="220"/>
        <w:ind w:firstLine="540"/>
        <w:jc w:val="both"/>
      </w:pPr>
      <w:proofErr w:type="gramStart"/>
      <w:r>
        <w:lastRenderedPageBreak/>
        <w:t>"техническое устройство" - составная часть сети газораспределения и сети газопотребления (арматура трубопроводная, компенсаторы (линзовые, сильфонные), конденсатосборники,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иные составные части сети газораспределения и сети газопотребления;</w:t>
      </w:r>
      <w:proofErr w:type="gramEnd"/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"технологическое устройство" - комплекс технических устройств, соединенных газопроводами, обеспечивающий получение заданных параметров сети газораспределения и сети газопотребления, определенных проектной документацией и условиями эксплуатации, </w:t>
      </w:r>
      <w:proofErr w:type="gramStart"/>
      <w:r>
        <w:t>включающий</w:t>
      </w:r>
      <w:proofErr w:type="gramEnd"/>
      <w:r>
        <w:t xml:space="preserve">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"транспортабельное здание блочного исполнения" - здание, выполненное из сборных металлических конструкций и имеющее приспособления для транспортирования, в котором смонтировано технологическое оборудование;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"транспортирование природного газа" - перемещение природного газа по газопроводам сети газораспределения и сети газопотребления;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"транзитная прокладка газопровода" - прокладка газопровода по конструкциям негазифицированного здания или помещения;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"эксплуатация сети газораспределения и сети газопотребления" - использование сети газораспределения и сети газопотребления по назначению, определенному в проектной документации;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"эксплуатационная организация" - юридическое лицо, осуществляющее эксплуатацию сети газораспределения и сети газопотребления и (или) оказывающее услуги по их техническому обслуживанию и ремонту на законных основаниях.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center"/>
        <w:outlineLvl w:val="1"/>
      </w:pPr>
      <w:bookmarkStart w:id="2" w:name="P71"/>
      <w:bookmarkEnd w:id="2"/>
      <w:r>
        <w:t>II. ПРАВИЛА ИДЕНТИФИКАЦИИ ОБЪЕКТОВ</w:t>
      </w:r>
    </w:p>
    <w:p w:rsidR="001B0362" w:rsidRDefault="001B0362">
      <w:pPr>
        <w:pStyle w:val="ConsPlusNormal"/>
        <w:jc w:val="center"/>
      </w:pPr>
      <w:r>
        <w:t>ТЕХНИЧЕСКОГО РЕГУЛИРОВАНИЯ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  <w:r>
        <w:t>8. Применение настоящего технического регламента возможно только после проведения идентификации объекта технического регулирования.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9. В целях применения настоящего технического регламента сети газораспределения и газопотребления идентифицируются по следующим существенным признакам, рассматриваемым исключительно в совокупности: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назначение;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состав объектов, входящих в сети газораспределения и газопотребления;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в) давление природного газа, определенное в </w:t>
      </w:r>
      <w:hyperlink w:anchor="P83" w:history="1">
        <w:r>
          <w:rPr>
            <w:color w:val="0000FF"/>
          </w:rPr>
          <w:t>пункте 11</w:t>
        </w:r>
      </w:hyperlink>
      <w:r>
        <w:t xml:space="preserve"> настоящего технического регламента, а также в </w:t>
      </w:r>
      <w:hyperlink w:anchor="P347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366" w:history="1">
        <w:r>
          <w:rPr>
            <w:color w:val="0000FF"/>
          </w:rPr>
          <w:t>2</w:t>
        </w:r>
      </w:hyperlink>
      <w:r>
        <w:t>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10. Объект технического регулирования может быть идентифицирован в качестве сети газораспределения, если транспортирует природный газ: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по территориям населенных пунктов - с давлением, не превышающим 1,2 мегапаскаля;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б) по территориям населенных пунктов исключительно к производственным площадкам, на которых размещены газотурбинные и парогазовые установки, и по территориям указанных </w:t>
      </w:r>
      <w:r>
        <w:lastRenderedPageBreak/>
        <w:t>производственных площадок - с давлением, превышающим 1,2 мегапаскаля;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между населенными пунктами - с давлением, превышающим 0,005 мегапаскаля.</w:t>
      </w:r>
    </w:p>
    <w:p w:rsidR="001B0362" w:rsidRDefault="001B0362">
      <w:pPr>
        <w:pStyle w:val="ConsPlusNormal"/>
        <w:spacing w:before="220"/>
        <w:ind w:firstLine="540"/>
        <w:jc w:val="both"/>
      </w:pPr>
      <w:bookmarkStart w:id="3" w:name="P83"/>
      <w:bookmarkEnd w:id="3"/>
      <w:r>
        <w:t>11. Объект технического регулирования может быть идентифицирован в качестве сети газопотребления, если транспортирует природный газ: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к газоиспользующему оборудованию газифицируемых зданий и газоиспользующему оборудованию, размещенному вне зданий, - с давлением, не превышающим 1,2 мегапаскаля;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к газотурбинным и парогазовым установкам - с давлением, не превышающим 2,5 мегапаскаля.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12. К материалам идентификации объектов технического регулирования относятся: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проектная документация;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заключение экспертизы проектной документации на строительство, реконструкцию и капитальный ремонт сетей газораспределения и газопотребления;</w:t>
      </w:r>
    </w:p>
    <w:p w:rsidR="001B0362" w:rsidRDefault="001B036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заключение экспертизы промышленной безопасности проектной документации на консервацию и ликвидацию сетей газораспределения и газопотребления;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г) разрешение на строительство;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д) сведения о сетях газораспределения и газопотребления, содержащиеся в государственном кадастре недвижимости;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е) исполнительная документация;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ж) акт приемки сетей газораспределения и газопотребления приемочной комиссией;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з) разрешение на ввод в эксплуатацию.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13. Использование иных материалов в качестве материалов для идентификации не допускается.</w:t>
      </w:r>
    </w:p>
    <w:p w:rsidR="001B0362" w:rsidRDefault="001B0362">
      <w:pPr>
        <w:pStyle w:val="ConsPlusNormal"/>
        <w:jc w:val="center"/>
      </w:pPr>
    </w:p>
    <w:p w:rsidR="001B0362" w:rsidRDefault="001B0362">
      <w:pPr>
        <w:pStyle w:val="ConsPlusNormal"/>
        <w:jc w:val="center"/>
        <w:outlineLvl w:val="1"/>
      </w:pPr>
      <w:r>
        <w:t>III. ОБЩИЕ ТРЕБОВАНИЯ К СЕТЯМ ГАЗОРАСПРЕДЕЛЕНИЯ</w:t>
      </w:r>
    </w:p>
    <w:p w:rsidR="001B0362" w:rsidRDefault="001B0362">
      <w:pPr>
        <w:pStyle w:val="ConsPlusNormal"/>
        <w:jc w:val="center"/>
      </w:pPr>
      <w:r>
        <w:t>И ГАЗОПОТРЕБЛЕНИЯ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  <w:bookmarkStart w:id="4" w:name="P101"/>
      <w:bookmarkEnd w:id="4"/>
      <w:r>
        <w:t>14. Сети газораспределения и газопотребления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1B0362" w:rsidRDefault="001B0362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15. Проектирование, строительство, реконструкция, монтаж, эксплуатация, консервация и ликвидация сетей газораспределения и газопотребления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16. Места размещения сбросных и продувочных газопроводов должны определяться исходя из условий максимального рассеивания вредных веществ, при этом концентрация вредных веществ в атмосфере не должна превышать предельно допустимые максимальные разовые концентрации вредных веществ в атмосферном воздухе.</w:t>
      </w:r>
    </w:p>
    <w:p w:rsidR="001B0362" w:rsidRDefault="001B0362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17. Для обнаружения трасс газопроводов должна осуществляться маркировка: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lastRenderedPageBreak/>
        <w:t>а) для подземных газопроводов - с помощью опознавательных знаков, содержащих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и другие сведения. Для полиэтиленовых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прокладка совместно с полиэтиленовым газопроводом изолированного алюминиевого или медного провода;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опускать якоря, цепи, лоты и иные подобные технические устройства в указанной зоне.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center"/>
        <w:outlineLvl w:val="1"/>
      </w:pPr>
      <w:bookmarkStart w:id="7" w:name="P108"/>
      <w:bookmarkEnd w:id="7"/>
      <w:r>
        <w:t>IV. ТРЕБОВАНИЯ К СЕТЯМ ГАЗОРАСПРЕДЕЛЕНИЯ И ГАЗОПОТРЕБЛЕНИЯ</w:t>
      </w:r>
    </w:p>
    <w:p w:rsidR="001B0362" w:rsidRDefault="001B0362">
      <w:pPr>
        <w:pStyle w:val="ConsPlusNormal"/>
        <w:jc w:val="center"/>
      </w:pPr>
      <w:r>
        <w:t>НА ЭТАПЕ ПРОЕКТИРОВАНИЯ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  <w:bookmarkStart w:id="8" w:name="P111"/>
      <w:bookmarkEnd w:id="8"/>
      <w:r>
        <w:t>18. В проектной документации на сеть газораспределения должны быть указаны границы охранных зон сети газораспределения.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19. Проектная документация на сети газораспределения и газопотребления должна соответствовать требованиям </w:t>
      </w:r>
      <w:hyperlink r:id="rId14" w:history="1">
        <w:r>
          <w:rPr>
            <w:color w:val="0000FF"/>
          </w:rPr>
          <w:t>законодательства</w:t>
        </w:r>
      </w:hyperlink>
      <w:r>
        <w:t xml:space="preserve"> о градостроительной деятельности.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20. Проектирование должно осуществляться с учетом оценки рисков аварий, пожарного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газопотребления.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21. Выбор технических и технологических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гидрогеологических данных, природных условий и техногенных воздействий.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22. При проектировании газопроводов должны выполняться расчеты: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на прочность и устойчивость, целью которых является исключение возможности разрушения и недопустимых деформаций газопроводов, которые могут привести к возникновению аварийных ситуаций;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б) на пропускную способность, целью </w:t>
      </w:r>
      <w:proofErr w:type="gramStart"/>
      <w:r>
        <w:t>которых</w:t>
      </w:r>
      <w:proofErr w:type="gramEnd"/>
      <w:r>
        <w:t xml:space="preserve"> является эффективное использование энергии природного газа при его транспортировании за счет определения оптимального соотношения перепада давления на участке газопровода и диаметра газопровода.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23. Расчеты газопроводов на прочность и устойчивость должны выполняться с учетом величины и </w:t>
      </w:r>
      <w:proofErr w:type="gramStart"/>
      <w:r>
        <w:t>направления</w:t>
      </w:r>
      <w:proofErr w:type="gramEnd"/>
      <w:r>
        <w:t xml:space="preserve"> действующих на газопроводы нагрузок, а также времени их действия.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24. Толщина стенок труб и соединительных деталей газопроводов должна определяться расчетом с учетом величины давления природного газа, внешних воздействий и коэффициентов надежности, принимаемых исходя из условий прокладки газопровода и обеспечения безопасности, а также с учетом материала труб.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25. При проектировании сетей газораспределения и газопотребления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безопасность и энергетическую эффективность сетей газораспределения и газопотребления.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26. При проектировании наружных газопроводов необходимо выполнять следующие </w:t>
      </w:r>
      <w:r>
        <w:lastRenderedPageBreak/>
        <w:t>требования: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вид и способ прокладки газопроводов, расстояния по горизонтали и вертикали от газопроводов до смежных зданий, сооружений,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природного газа и функционирование смежных объектов;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в) заглубление подводного перехода газопровода в дно пересекаемых водных преград должно быть не менее чем на 0,5 метра, а на переходах через судоходные и сплавные реки - на 1 метр ниже профиля дна, прогнозируемого на срок эксплуатации газопровода, предусмотренный проектной документацией. </w:t>
      </w:r>
      <w:proofErr w:type="gramStart"/>
      <w:r>
        <w:t>При производстве работ методом наклонно-направленного бурения заглубление должно быть не менее чем на 2 метра ниже профиля дна, прогнозируемого на срок эксплуатации газопровода, предусмотренный проектной документацией;</w:t>
      </w:r>
      <w:proofErr w:type="gramEnd"/>
    </w:p>
    <w:p w:rsidR="001B0362" w:rsidRDefault="001B0362">
      <w:pPr>
        <w:pStyle w:val="ConsPlusNormal"/>
        <w:spacing w:before="220"/>
        <w:ind w:firstLine="540"/>
        <w:jc w:val="both"/>
      </w:pPr>
      <w:r>
        <w:t>г) высоту прокладки надводного перехода газопровода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корчехода;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д) в случае пересечения подземными газопроводами водных преград должны быть предусмотрены мероприятия по предотвращению размыва траншей и защите грунтов по трассе газопровода от разрушения, </w:t>
      </w:r>
      <w:proofErr w:type="gramStart"/>
      <w:r>
        <w:t>включающие</w:t>
      </w:r>
      <w:proofErr w:type="gramEnd"/>
      <w:r>
        <w:t xml:space="preserve"> в том числе наброску камня или устройство железобетонного покрытия, укладку закрепленного грунта или решетчатых покрытий, посев трав и кустарников;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е) в случае пересечения надземных газопроводов высоковольтными линиями электропередачи с напряжением, превышающим 1 киловольт, должны быть предусмотрены защитные устройства, предотвращающие падение на газопровод электропроводов при их обрыве, а также защитные устройства от падения опор линий электропередачи.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27. При проектировании наружных газопроводов должны быть предусмотрены защитные покрытия или устройства, стойкие к внешним воздействиям и обеспечивающие сохранность газопровода, в местах: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входа и выхода из земли;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пересечения с подземными коммуникационными коллекторами, тоннелями и каналами различного назначения, конструкция которых не исключает попадания в них природного газа из газопровода;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прохода через стенки газовых колодцев;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г) прохода под дорогами, железнодорожными и трамвайными путями;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д) прохода через строительные конструкции здания;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е) наличия подземных разъемных соединений по типу "полиэтилен - сталь";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ж) пересечения полиэтиленовых газопроводов с нефтепроводами и теплотрассами.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28. Не допускается проектирование наружных газопроводов всех категорий давлений, предусмотренных </w:t>
      </w:r>
      <w:hyperlink w:anchor="P347" w:history="1">
        <w:r>
          <w:rPr>
            <w:color w:val="0000FF"/>
          </w:rPr>
          <w:t>приложением N 1</w:t>
        </w:r>
      </w:hyperlink>
      <w:r>
        <w:t xml:space="preserve"> к настоящему техническому регламенту: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lastRenderedPageBreak/>
        <w:t>а) по стенам, над и под помещениями категории</w:t>
      </w:r>
      <w:proofErr w:type="gramStart"/>
      <w:r>
        <w:t xml:space="preserve"> А</w:t>
      </w:r>
      <w:proofErr w:type="gramEnd"/>
      <w:r>
        <w:t xml:space="preserve"> и Б по взрывопожарной опасности, за исключением зданий газорегуляторных пунктов и пунктов учета газа;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по пешеходным и автомобильным мостам, построенным из горючих материалов группы Г</w:t>
      </w:r>
      <w:proofErr w:type="gramStart"/>
      <w:r>
        <w:t>1</w:t>
      </w:r>
      <w:proofErr w:type="gramEnd"/>
      <w:r>
        <w:t xml:space="preserve"> - Г4, а также по железнодорожным мостам.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29. Не допускается проектирование наружных газопроводов высокого давления, превышающего 0,6 мегапаскаля, по пешеходным и автомобильным мостам, построенным из негорючих материалов.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30. Не допускается проектирование транзитной прокладки наружных газопроводов всех категорий, предусмотренных </w:t>
      </w:r>
      <w:hyperlink w:anchor="P347" w:history="1">
        <w:r>
          <w:rPr>
            <w:color w:val="0000FF"/>
          </w:rPr>
          <w:t>приложением N 1</w:t>
        </w:r>
      </w:hyperlink>
      <w:r>
        <w:t xml:space="preserve"> к настоящему техническому регламенту, по территориям складов легковоспламеняющихся и горючих материалов группы Г</w:t>
      </w:r>
      <w:proofErr w:type="gramStart"/>
      <w:r>
        <w:t>1</w:t>
      </w:r>
      <w:proofErr w:type="gramEnd"/>
      <w:r>
        <w:t xml:space="preserve"> - Г4, а также по стенам и над кровлями производственных зданий, выполненных из горючих материалов группы Г1 - Г4, общественных зданий и сооружений.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Исключение составляет транзитная прокладка газопровода, относящегося к категориям среднего давления и низкого давления, номинальный размер диаметра которого не превышает 100 миллиметров, по стенам одного жилого здания I - III степеней огнестойкости и класса конструктивной пожарной опасности С</w:t>
      </w:r>
      <w:proofErr w:type="gramStart"/>
      <w:r>
        <w:t>0</w:t>
      </w:r>
      <w:proofErr w:type="gramEnd"/>
      <w:r>
        <w:t xml:space="preserve"> и на расстоянии до кровли не менее 0,2 метра.</w:t>
      </w:r>
    </w:p>
    <w:p w:rsidR="001B0362" w:rsidRDefault="001B036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31. Количество, места размещения и вид запорной трубопроводной арматуры на наружных газопроводах должны обеспечивать возможность отключения технических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аварийно-восстановительных работ, а также для ликвидации и консервации сети газораспределения.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32. При проектировании наружных газопроводов, планируемых к строительству в водонасыщенных грунтах и на переходах через водные преграды, должны быть предусмотрены мероприятия (применение грузов, утолщение стенки трубы газопровода и др.), обеспечивающие способность газопровода сохранять в процессе строительства и эксплуатации положение, указанное в проектной документации.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33. На оползневых и подверженных эрозии участках подземный газопровод должен проектироваться на 0,5 метра ниже: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плоскости скольжения оползня (для оползневых участков);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границы прогнозируемого размыва (для участков, подверженных эрозии).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34. При проектировании наружных газопроводов, планируемых к строительству на территориях, подвергающихся влиянию подземных горных разработок, а также в сейсмических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другие технические решения, обеспечивающие сохранность газопровода).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35. При проектировании технологических устройств необходимо выполнять следующие требования: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конструкции зданий газорегуляторных пунктов, газорегуляторных пунктов блочных и пунктов учета газа должны обеспечивать взрывоустойчивость этих зданий;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строительные конструкции здания газорегуляторного пункта должны обеспечивать этому зданию I и II степени огнестойкости и класс конструктивной пожарной опасности С</w:t>
      </w:r>
      <w:proofErr w:type="gramStart"/>
      <w:r>
        <w:t>0</w:t>
      </w:r>
      <w:proofErr w:type="gramEnd"/>
      <w:r>
        <w:t>;</w:t>
      </w:r>
    </w:p>
    <w:p w:rsidR="001B0362" w:rsidRDefault="001B036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lastRenderedPageBreak/>
        <w:t>в) здания пункта газорегуляторного блочного и пункта учета газа должны выполняться из конструкций, обеспечивающих этим зданиям III - V степени огнестойкости и класс конструктивной пожарной опасности С</w:t>
      </w:r>
      <w:proofErr w:type="gramStart"/>
      <w:r>
        <w:t>0</w:t>
      </w:r>
      <w:proofErr w:type="gramEnd"/>
      <w:r>
        <w:t>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г) шкаф газорегуляторного пункта шкафного должен выполняться из негорючих материалов;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д) оснащение технологических устройств молниезащитой, заземлением и вентиляцией;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е) установка продувочных газопроводов после первого отключающего устройства и на участках газопровода с техническими устройствами, отключаемыми для технического обслуживания и ремонта;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ж) оснащение предохранительных сбросных клапанов сбросными газопроводами.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36. Для обеспечения взрывоустойчивости помещения для размещения линий редуцирования газорегуляторного пункта и технологического помещения пункта учета газа в указанных помещениях должно быть предусмотрено устройство легкосбрасываемых конструкций, площадь которых должна быть не менее 0,05 кв. метра на 1 куб. метр свободного объема помещения.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37. Помещение для размещения линий редуцирования газорегуляторного пункта должно отделяться от других помещений противопожарной стеной без проемов 2-го типа либо противопожарной перегородкой 1-го типа.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38. Газорегуляторные пункты могут размещаться отдельно стоящими, быть пристроенными к газифицируемым производственным зданиям, котельным и общественным зданиям I и II степеней огнестойкости и класса конструктивной пожарной опасности С0 с помещениями производственного назначения категорий Г и</w:t>
      </w:r>
      <w:proofErr w:type="gramStart"/>
      <w:r>
        <w:t xml:space="preserve"> Д</w:t>
      </w:r>
      <w:proofErr w:type="gramEnd"/>
      <w:r>
        <w:t xml:space="preserve"> или быть встроенными в 1-этажные газифицируемые производственные здания и котельные (кроме помещений, расположенных в подвальных и цокольных этажах) I и II степеней огнестойкости класса конструктивной пожарной опасности С0 с помещениями категорий Г и</w:t>
      </w:r>
      <w:proofErr w:type="gramStart"/>
      <w:r>
        <w:t xml:space="preserve"> Д</w:t>
      </w:r>
      <w:proofErr w:type="gramEnd"/>
      <w:r>
        <w:t>, а также размещаться на покрытиях газифицируемых производственных зданий I и II степеней огнестойкости и класса конструктивной пожарной опасности С0 с негорючим утеплителем или вне зданий на открытых огражденных площадках под навесом на территории промышленных предприятий.</w:t>
      </w:r>
    </w:p>
    <w:p w:rsidR="001B0362" w:rsidRDefault="001B036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39. Газорегуляторные пункты блочные должны размещаться отдельно </w:t>
      </w:r>
      <w:proofErr w:type="gramStart"/>
      <w:r>
        <w:t>стоящими</w:t>
      </w:r>
      <w:proofErr w:type="gramEnd"/>
      <w:r>
        <w:t>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40. Газорегуляторные пункты шкафные разрешается размещать: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на отдельно стоящих опорах;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на наружных стенах зданий, для газификации которых они предназначены, за исключением газорегуляторных пунктов шкафных с входным давлением, превышающим 0,6 мегапаскаля.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41. Газорегуляторные установки разрешается размещать в помещениях, в которых устанавливается газоиспользующее оборудование, или в смежных помещениях, соединенных с ними открытыми проемами.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42. Давление природного газа на входе в газорегуляторную установку не должно превышать 0,6 мегапаскаля.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43. Не допускается проектировать размещение газорегуляторных установок в помещениях категорий</w:t>
      </w:r>
      <w:proofErr w:type="gramStart"/>
      <w:r>
        <w:t xml:space="preserve"> А</w:t>
      </w:r>
      <w:proofErr w:type="gramEnd"/>
      <w:r>
        <w:t xml:space="preserve"> и Б по взрывопожарной опасности.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lastRenderedPageBreak/>
        <w:t>44. В газорегуляторных пунктах всех видов и газорегуляторных установках не допускается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 и для возвращения потока газа в сеть в конце участка.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45. При проектировании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установленным изготовителем газоиспользующего оборудования, но не должно превышать значений, предусмотренных </w:t>
      </w:r>
      <w:hyperlink w:anchor="P366" w:history="1">
        <w:r>
          <w:rPr>
            <w:color w:val="0000FF"/>
          </w:rPr>
          <w:t>приложением N 2</w:t>
        </w:r>
      </w:hyperlink>
      <w:r>
        <w:t>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46. Не допускается проектирование прокладки внутренних газопроводов: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в помещениях категорий</w:t>
      </w:r>
      <w:proofErr w:type="gramStart"/>
      <w:r>
        <w:t xml:space="preserve"> А</w:t>
      </w:r>
      <w:proofErr w:type="gramEnd"/>
      <w:r>
        <w:t xml:space="preserve"> и Б по взрывопожарной опасности;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во взрывоопасных зонах помещений;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 (за исключением случаев, когда прокладка обусловлена технологией производства);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г) в складских помещениях категорий</w:t>
      </w:r>
      <w:proofErr w:type="gramStart"/>
      <w:r>
        <w:t xml:space="preserve"> А</w:t>
      </w:r>
      <w:proofErr w:type="gramEnd"/>
      <w:r>
        <w:t>, Б и В1 - В3;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д) в помещениях подстанций и распределительных устройств;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е) через вентиляционные камеры, шахты и каналы;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ж) через шахты лифтов и лестничные клетки, помещения мусоросборников и дымоходы;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з) через помещения, в которых возможно воздействие на газопровод веществ, вызывающих коррозию материала труб газопровода;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и) 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47. Проектирование внутренних газопроводов, предполагаемых к строительству,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обусловлена технологией производства, утвержденной в установленном порядке, и при этом:</w:t>
      </w:r>
    </w:p>
    <w:p w:rsidR="001B0362" w:rsidRDefault="001B0362">
      <w:pPr>
        <w:pStyle w:val="ConsPlusNormal"/>
        <w:spacing w:before="220"/>
        <w:ind w:firstLine="540"/>
        <w:jc w:val="both"/>
      </w:pPr>
      <w:proofErr w:type="gramStart"/>
      <w:r>
        <w:t>а) автоматика безопасности должна прекращать подачу газа при прекращении энергоснабжения, нарушении вентиляции помещения, изменении давления газа до значений, выходящих за пределы, установленные в проектной документации, а также при понижении давления воздуха перед смесительными горелками;</w:t>
      </w:r>
      <w:proofErr w:type="gramEnd"/>
    </w:p>
    <w:p w:rsidR="001B0362" w:rsidRDefault="001B0362">
      <w:pPr>
        <w:pStyle w:val="ConsPlusNormal"/>
        <w:spacing w:before="220"/>
        <w:ind w:firstLine="540"/>
        <w:jc w:val="both"/>
      </w:pPr>
      <w:r>
        <w:t>б) указанные помещения должны быть оборудованы системой контроля загазованности с автоматическим отключением подачи газа и должны быть открыты сверху.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48. При проектировании внутренних газопроводов по стенам помещений не допускается пересечение газопроводами вентиляционных решеток, оконных и дверных проемов, за исключением переплетов и импостов неоткрывающихся окон и оконных проемов, заполненных стеклоблоками.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49. Количество, места размещения и вид запорной трубопроводной арматуры на внутренних газопроводах должны обеспечивать возможность: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lastRenderedPageBreak/>
        <w:t>а) отключения участков сети газопотребления для проведения ремонта газоиспользующего оборудования и технических устройств или локализации аварий с минимальными периодами перебоя в газоснабжении;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отключения газоиспользующего оборудования для его ремонта или замены;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отключения участка газопровода для демонтажа и последующей установки технических устрой</w:t>
      </w:r>
      <w:proofErr w:type="gramStart"/>
      <w:r>
        <w:t>ств пр</w:t>
      </w:r>
      <w:proofErr w:type="gramEnd"/>
      <w:r>
        <w:t>и необходимости их ремонта или поверки.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50. При установке нескольких единиц газоиспользующего оборудования должна быть обеспечена возможность отключения каждой единицы оборудования.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51. При проектировании внутренних газопроводов должна предусматриваться установка продувочных газопроводов: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на наиболее удаленных от места ввода участках газопровода;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на ответвлении к газоиспользующему оборудованию после запорной трубопроводной арматуры.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52. На продувочном газопроводе должен предусматриваться штуцер с краном для отбора проб после отключающего устройства.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53. 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выводом сигнала на пульт управления.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54. 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 кв. метра каждый, оборудованных защитными устройствами на случай срабатывания.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55. 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менее трехкратного в час для помещений котельных с постоянным присутствием обслуживающего персонала, а также для котельных, встраиваемых в здания другого назначения.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center"/>
        <w:outlineLvl w:val="1"/>
      </w:pPr>
      <w:bookmarkStart w:id="9" w:name="P198"/>
      <w:bookmarkEnd w:id="9"/>
      <w:r>
        <w:t>V. ТРЕБОВАНИЯ К СЕТИ ГАЗОРАСПРЕДЕЛЕНИЯ И СЕТИ</w:t>
      </w:r>
    </w:p>
    <w:p w:rsidR="001B0362" w:rsidRDefault="001B0362">
      <w:pPr>
        <w:pStyle w:val="ConsPlusNormal"/>
        <w:jc w:val="center"/>
      </w:pPr>
      <w:r>
        <w:t>ГАЗОПОТРЕБЛЕНИЯ НА ЭТАПЕ СТРОИТЕЛЬСТВА, РЕКОНСТРУКЦИИ,</w:t>
      </w:r>
    </w:p>
    <w:p w:rsidR="001B0362" w:rsidRDefault="001B0362">
      <w:pPr>
        <w:pStyle w:val="ConsPlusNormal"/>
        <w:jc w:val="center"/>
      </w:pPr>
      <w:r>
        <w:t>МОНТАЖА И КАПИТАЛЬНОГО РЕМОНТА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  <w:bookmarkStart w:id="10" w:name="P202"/>
      <w:bookmarkEnd w:id="10"/>
      <w:r>
        <w:t>56. При строительстве, реконструкции, монтаже и капитальном ремонте должно быть обеспечено соблюдение: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технических решений, предусмотренных проектной документацией;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требований эксплуатационной документации изготовителей газоиспользующего оборудования, технических и технологических устройств, труб, материалов и соединительных деталей;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технологии строительства, монтажа, капитального ремонта и реконструкции в соответствии с проектом производства работ или технологическими картами.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57. В случае если выявлены отступления от требований, указанных в </w:t>
      </w:r>
      <w:hyperlink w:anchor="P202" w:history="1">
        <w:r>
          <w:rPr>
            <w:color w:val="0000FF"/>
          </w:rPr>
          <w:t>пункте 56</w:t>
        </w:r>
      </w:hyperlink>
      <w:r>
        <w:t xml:space="preserve"> настоящего технического регламента, факты использования материалов, не предусмотренных проектной документацией, и нарушения порядка и некачественного выполнения работ, строительно-</w:t>
      </w:r>
      <w:r>
        <w:lastRenderedPageBreak/>
        <w:t>монтажные работы должны быть приостановлены, а обнаруженные дефекты устранены.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58. При строительстве, реконструкции, монтаже и капитальном ремонте сети газораспределения и сети газопотребления должны применяться технологии сварки и сварочное оборудование, обеспечивающие герметичность и прочность сварных соединений.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59. Запрещается размещение сварных соединений труб газопроводов в стенах, перекрытиях и других конструкциях зданий и сооружений.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60. Сварные соединения, выполненные в процессе строительства, реконструкции, монтажа или капитального ремонта, подлежат контролю методами неразрушающего контроля.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Контроль сварных соединений выполняется лицом, аттестованным в установленном порядке на право проведения неразрушающего контроля сварных соединений. По результатам контроля качества сварных соединений лицом, осуществляющим контроль, оформляется заключение о соответствии сварных соединений установленным требованиям.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61. По завершении строительства, реконструкции, монтажа и капитального ремонта сети газораспределения и сети газопотребления должны быть испытаны на герметичность воздухом.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62. Испытания газопроводов из полиэтиленовых труб следует производить не ранее чем через 24 часа после окончания сварки последнего стыка.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63. Результаты пусконаладочных работ сетей газораспределения и газопотребления, строительство, реконструкция, монтаж и капитальный ремонт которых завершены, должны соответствовать проектной документации.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64. Технология укладки газопроводов должна обеспечивать: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сохранность поверхности трубы газопровода, его изоляционных покрытий и соединений;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положение газопровода, указанное в проектной документации.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65. При строительстве, монтаже, капитальном ремонте и реконструкции газопроводов должны быть приняты меры по предотвращению засорения полости труб, секций и плетей из труб.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66. Участки газопроводов, прокладываемые внутри защитных устройств через ограждающие строительные конструкции здания, не должны иметь стыковые, резьбовые и фланцевые соединения, а участки газопроводов, прокладываемые в каналах со съемными перекрытиями и в бороздах стен, не должны иметь резьбовые и фланцевые соединения.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67. Энергетическая эффективность построенных, отремонтированных и реконструированных сетей газораспределения и газопотребления должна обеспечиваться за счет их герметичности (отсутствия утечек газа).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center"/>
        <w:outlineLvl w:val="1"/>
      </w:pPr>
      <w:bookmarkStart w:id="11" w:name="P221"/>
      <w:bookmarkEnd w:id="11"/>
      <w:r>
        <w:t>VI. ТРЕБОВАНИЯ К СЕТЯМ ГАЗОРАСПРЕДЕЛЕНИЯ</w:t>
      </w:r>
    </w:p>
    <w:p w:rsidR="001B0362" w:rsidRDefault="001B0362">
      <w:pPr>
        <w:pStyle w:val="ConsPlusNormal"/>
        <w:jc w:val="center"/>
      </w:pPr>
      <w:proofErr w:type="gramStart"/>
      <w:r>
        <w:t>И ГАЗОПОТРЕБЛЕНИЯ НА ЭТАПЕ ЭКСПЛУАТАЦИИ (ВКЛЮЧАЯ</w:t>
      </w:r>
      <w:proofErr w:type="gramEnd"/>
    </w:p>
    <w:p w:rsidR="001B0362" w:rsidRDefault="001B0362">
      <w:pPr>
        <w:pStyle w:val="ConsPlusNormal"/>
        <w:jc w:val="center"/>
      </w:pPr>
      <w:proofErr w:type="gramStart"/>
      <w:r>
        <w:t>ТЕХНИЧЕСКОЕ ОБСЛУЖИВАНИЕ И ТЕКУЩИЕ РЕМОНТЫ)</w:t>
      </w:r>
      <w:proofErr w:type="gramEnd"/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  <w:r>
        <w:t>68. При эксплуатации наружных газопроводов эксплуатирующая организация должна обеспечить мониторинг грунтовых условий (выявление пучения, просадки, оползней, обрушения, эрозии грунта и иных явлений, которые могут повлиять на безопасность эксплуатации наружных газопроводов) и производства строительных работ, осуществляемых в зоне прокладки сетей газораспределения для недопущения их повреждения.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lastRenderedPageBreak/>
        <w:t>69. При эксплуатации подземных газопроводов эксплуатирующая организация должна обеспечить мониторинг и устранение: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утечек природного газа;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повреждений изоляции труб газопроводов и иных повреждений газопроводов;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повреждений сооружений, технических и технологических устройств сетей газораспределения и газопотребления;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г) неисправностей в работе средств электрохимической защиты и трубопроводной арматуры.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70. При эксплуатации надземных газопроводов эксплуатирующая организация должна обеспечить мониторинг и устранение: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утечек природного газа;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перемещения газопроводов за пределы опор;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вибрации, сплющивания и прогиба газопроводов;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г) повреждения и изгиба опор, нарушающих безопасность газопровода;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д) неисправностей в работе трубопроводной арматуры;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е) повреждений изоляционного покрытия (окраски) и состояния металла трубы;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ж) 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71. При эксплуатации технологических устройств эксплуатирующая организация должна обеспечить мониторинг и устранение утечек природного газа, проверку срабатывания предохранительных и сбросных клапанов, техническое обслуживание, текущие ремонты и наладку.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72. Проверка срабатывания предохранительных и сбросных клапанов, техническое обслуживание, текущий ремонт и наладка технологических устройств должны проводиться в соответствии с инструкциями изготовителей.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73. Предохранительные запорные клапаны и предохранительные сбросные клапаны должны обеспечивать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 в проектной документации на предохранительные запорные клапаны и предохранительные сбросные клапаны.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74.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 на регуляторы давления газа, а также к утечкам природного газа, должны быть устранены незамедлительно при их выявлении.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75. При прекращении подачи природного газа регуляторы давления должны включаться в работу только после выявления причины срабатывания предохранительного запорного клапана и принятия мер по устранению неисправности.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76. 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</w:t>
      </w:r>
      <w:r>
        <w:lastRenderedPageBreak/>
        <w:t>объектов технического регулирования при прогнозируемых изменениях их характеристик и гарантий изготовителя технических и технологических устройств.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Для установления возможности эксплуатации газопроводов, зданий и сооружений и технологических устройств сетей газораспределения и газопотребления после сроков, указанных в проектной документации, должно проводиться их техническое диагностирование.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Предельные сроки дальнейшей эксплуатации объектов технического регулирования настоящего технического регламента должны устанавливаться по результатам технического диагностирования.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77. Не допускается эксплуатация сети газопотребления при неисправности газоиспользующего оборудования или с отключенными технологическими защитами, блокировками, сигнализацией и контрольно-измерительными приборами, предусмотренными проектом.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78. Автоматика безопасности при ее отключении или неисправности должна блокировать возможность подачи природного газа на газоиспользующее оборудование в ручном режиме.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79. При вводе в эксплуатацию сети газопотребления и после выполнения ремонтных работ газопроводы, подсоединенные к газоиспользующему оборудованию, должны быть продуты природным газом до вытеснения всего воздуха. Окончание продувки определяется анализом на содержание кислорода в газопроводах. При содержании кислорода в газовоздушной смеси более 1 процента объема розжиг горелок не допускается.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80. При эксплуатации сетей газораспределения и газопотребления исключается возможность их несанкционированного изменения.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center"/>
        <w:outlineLvl w:val="1"/>
      </w:pPr>
      <w:r>
        <w:t>VII. ТРЕБОВАНИЯ К СЕТЯМ ГАЗОРАСПРЕДЕЛЕНИЯ И ГАЗОПОТРЕБЛЕНИЯ</w:t>
      </w:r>
    </w:p>
    <w:p w:rsidR="001B0362" w:rsidRDefault="001B0362">
      <w:pPr>
        <w:pStyle w:val="ConsPlusNormal"/>
        <w:jc w:val="center"/>
      </w:pPr>
      <w:r>
        <w:t>НА ЭТАПЕ КОНСЕРВАЦИИ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  <w:r>
        <w:t>81. Решение о консервации и расконсервации сети газораспределения и сети газопотребления принимается организацией - собственником сети газораспределения или сети газопотребления с уведомлением об этом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82. Консервация сети газораспределения и сети газопотребления предусматривает осуществление мероприятий, обеспечивающих их промышленную и экологическую безопасность, материальную сохранность и предотвращение их разрушения, а также восстановление работоспособности сетей газораспределения и газопотребления после расконсервации.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83. На период консервации должна быть обеспечена защита от коррозии объектов, входящих в состав сетей газораспределения и газопотребления.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84. Консервация сети газораспределения и сети газопотребления производится на основании проектной документации, утвержденной в установленном порядке.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85. В проектной документации на консервацию сети газораспределения и сети газопотребления должны быть предусмотрены меры, исключающие возможность образования предельно допустимой взрывоопасной концентрации газовоздушной смеси.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center"/>
        <w:outlineLvl w:val="1"/>
      </w:pPr>
      <w:bookmarkStart w:id="12" w:name="P261"/>
      <w:bookmarkEnd w:id="12"/>
      <w:r>
        <w:t>VIII. ТРЕБОВАНИЯ К СЕТЯМ ГАЗОРАСПРЕДЕЛЕНИЯ И ГАЗОПОТРЕБЛЕНИЯ</w:t>
      </w:r>
    </w:p>
    <w:p w:rsidR="001B0362" w:rsidRDefault="001B0362">
      <w:pPr>
        <w:pStyle w:val="ConsPlusNormal"/>
        <w:jc w:val="center"/>
      </w:pPr>
      <w:r>
        <w:t>НА ЭТАПЕ ЛИКВИДАЦИИ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  <w:r>
        <w:t xml:space="preserve">86. Ликвидация сетей газораспределения и газопотребления должна производиться в соответствии с проектной документацией на ликвидацию сетей газораспределения или </w:t>
      </w:r>
      <w:r>
        <w:lastRenderedPageBreak/>
        <w:t>газопотребления, утвержденной в установленном порядке.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87. В процессе ликвидации должны быть обеспечены следующие мероприятия: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предотвращение загрязнения окружающей среды;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утилизация отходов производства;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рекультивация нарушенных земель;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г) предотвращение повреждения зданий и сооружений, расположенных в зоне влияния ликвидируемого объекта;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д) сохранение уровня противокоррозионной защиты других сетей газораспределения (в случае, если система противокоррозионной защиты утилизируемой сети газораспределения участвовала в формировании системы противокоррозионной защиты других сетей газораспределения);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е) предотвращение активизации опасных геологических процессов (оползней, обвалов и подобных явлений).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center"/>
        <w:outlineLvl w:val="1"/>
      </w:pPr>
      <w:r>
        <w:t>IX. ОЦЕНКА СООТВЕТСТВИЯ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  <w:bookmarkStart w:id="13" w:name="P275"/>
      <w:bookmarkEnd w:id="13"/>
      <w:r>
        <w:t>88. Оценка соответствия сети газораспределения и сети газопотребления требованиям настоящего технического регламента осуществляется в следующих формах: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а) при проектировании (включая инженерные изыскания) сетей газораспределения и газопотребления - экспертиза проектной документации и результатов инженерных изысканий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деятельности;</w:t>
      </w:r>
    </w:p>
    <w:p w:rsidR="001B0362" w:rsidRDefault="001B036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при завершении строительства либо реконструкции сетей газораспределения и газопотребления - приемка сетей газораспределения и газопотребления;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при строительстве,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газопотребления - государственный контроль (надзор).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89. Применение иных </w:t>
      </w:r>
      <w:proofErr w:type="gramStart"/>
      <w:r>
        <w:t>форм оценки соответствия сетей газораспределения</w:t>
      </w:r>
      <w:proofErr w:type="gramEnd"/>
      <w:r>
        <w:t xml:space="preserve"> и газопотребления требованиям технических регламентов, не предусмотренных </w:t>
      </w:r>
      <w:hyperlink w:anchor="P275" w:history="1">
        <w:r>
          <w:rPr>
            <w:color w:val="0000FF"/>
          </w:rPr>
          <w:t>пунктом 88</w:t>
        </w:r>
      </w:hyperlink>
      <w:r>
        <w:t xml:space="preserve"> настоящего технического регламента, не допускается.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90. При проведении экспертизы проектной документации и результатов инженерных изысканий проверяется выполнение требований, установленных </w:t>
      </w:r>
      <w:hyperlink w:anchor="P102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4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08" w:history="1">
        <w:r>
          <w:rPr>
            <w:color w:val="0000FF"/>
          </w:rPr>
          <w:t>разделом IV</w:t>
        </w:r>
      </w:hyperlink>
      <w:r>
        <w:t xml:space="preserve"> настоящего технического регламента, а также требований, установленных иными техническими регламентами, к объектам технического регулирования настоящего технического регламента.</w:t>
      </w:r>
    </w:p>
    <w:p w:rsidR="001B0362" w:rsidRDefault="001B036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91. Заключение экспертизы проектной документации и результатов инженерных изысканий включается в состав доказательственных материалов при получении разрешения на строительство сети газораспределения и сети газопотребления.</w:t>
      </w:r>
    </w:p>
    <w:p w:rsidR="001B0362" w:rsidRDefault="001B036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92. Приемка сети газораспределения после строительства либо реконструкции осуществляется по завершении строительных и монтажных работ.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lastRenderedPageBreak/>
        <w:t>Приемка сети газопотребления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93. Приемка сетей газораспределения и газопотребления осуществляется приемочной комиссией, создаваемой застройщиком или инвестором (далее - приемочная комиссия), в состав которой входят представители: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застройщика;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строительной организации;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проектной организации;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г) эксплуатационной организации;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д) федерального органа исполнительной власти, осуществляющего государственный контроль в области охраны окружающей среды (в случаях, предусмотренных </w:t>
      </w:r>
      <w:hyperlink r:id="rId22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Федерации);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е) федерального органа исполнительной власти, уполномоченного на осуществление государственного строительного надзора;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ж)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94. При необходимости в состав приемочной комиссии могут быть включены представители других заинтересованных организаций.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95. При приемке сетей газораспределения и газопотребления, осуществляемой приемочной комиссией, строительная организация </w:t>
      </w:r>
      <w:proofErr w:type="gramStart"/>
      <w:r>
        <w:t>предоставляет следующие документы</w:t>
      </w:r>
      <w:proofErr w:type="gramEnd"/>
      <w:r>
        <w:t xml:space="preserve"> и материалы: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проектная документация (исполнительная документация);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положительное заключение экспертизы на проектную документацию;</w:t>
      </w:r>
    </w:p>
    <w:p w:rsidR="001B0362" w:rsidRDefault="001B036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журналы: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технического надзора со стороны эксплуатационной организации;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контроля производства строительных работ;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г) протоколы: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проведения испытаний на герметичность сетей газораспределения и газопотребления;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проверки сварных соединений и защитных покрытий;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д) строительные паспорта газопроводов, газоиспользующего оборудования и технологических устройств;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е) 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lastRenderedPageBreak/>
        <w:t>ж) технико-эксплуатационная документация изготовителей технических и технологических устройств (паспорта, инструкции по эксплуатации и монтажу);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з) акты о: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разбивке и передаче трассы;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приемке скрытых работ;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приемке специальных работ;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приемке внутренней полости газопровода;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приемке изоляционного покрытия;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приемке установок электрохимической защиты;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проверке состояния промышленных дымоотводящих и вентиляционных систем;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о результатах пусконаладочных работ и комплексном опробовании газоиспользующего оборудования;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и) копия приказа о назначении лица, ответственного за безопасность эксплуатации сетей газораспределения и газопотребления;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к) 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газопотребления;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л) план локализации и ликвидации аварийных ситуаций.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96. </w:t>
      </w:r>
      <w:proofErr w:type="gramStart"/>
      <w:r>
        <w:t xml:space="preserve">В процессе приемки построенных или реконструированных сети газораспределения и сети газопотребления приемочная комиссия проверяет соответствие построенного или реконструированного объекта требованиям, установленным </w:t>
      </w:r>
      <w:hyperlink w:anchor="P102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4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98" w:history="1">
        <w:r>
          <w:rPr>
            <w:color w:val="0000FF"/>
          </w:rPr>
          <w:t>разделом V</w:t>
        </w:r>
      </w:hyperlink>
      <w:r>
        <w:t xml:space="preserve"> настоящего технического регламента, а также требованиям, установленным иными техническими регламентами, к объектам технического регулирования настоящего технического регламента.</w:t>
      </w:r>
      <w:proofErr w:type="gramEnd"/>
    </w:p>
    <w:p w:rsidR="001B0362" w:rsidRDefault="001B0362">
      <w:pPr>
        <w:pStyle w:val="ConsPlusNormal"/>
        <w:spacing w:before="220"/>
        <w:ind w:firstLine="540"/>
        <w:jc w:val="both"/>
      </w:pPr>
      <w:r>
        <w:t>97. В ходе работы приемочной комиссии формируются: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а) документ, подтверждающий соответствие параметров построенной или реконструированной сети газораспределения или сети газопотребления параметрам, предусмотренным в проектной документации, подписанный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б) схема, отображающая расположение построенной или реконструированной сети газораспределения или сети газопотребления,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в) заключение органа государственного строительного надзора в случаях, определенных законодательством о градостроительной деятельности;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г) заключение государственного экологического контроля в случаях, определенных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lastRenderedPageBreak/>
        <w:t>98. Документальным подтверждением соответствия построенных или реконструированных сетей газораспределения и газопотребления требованиям, установленным настоящим техническим регламентом и иными техническими регламентами, является акт приемки, который подписывается всеми членами приемочной комиссии.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99. Полномочия приемочной комиссии прекращаются с момента подписания акта приемки.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 xml:space="preserve">Государственный контроль (надзор) за соблюдением требований настоящего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власти, уполномоченным на осуществление государственного строительного надзора, в пределах их компетенции и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1B0362" w:rsidRDefault="001B0362">
      <w:pPr>
        <w:pStyle w:val="ConsPlusNormal"/>
        <w:spacing w:before="220"/>
        <w:ind w:firstLine="540"/>
        <w:jc w:val="both"/>
      </w:pPr>
      <w:r>
        <w:t xml:space="preserve">101. В процессе государственного контроля (надзора) устанавливается соответствие мер, применяемых эксплуатационной организацией, требованиям, установленным </w:t>
      </w:r>
      <w:hyperlink w:anchor="P101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02" w:history="1">
        <w:r>
          <w:rPr>
            <w:color w:val="0000FF"/>
          </w:rPr>
          <w:t>15</w:t>
        </w:r>
      </w:hyperlink>
      <w:r>
        <w:t xml:space="preserve"> и </w:t>
      </w:r>
      <w:hyperlink w:anchor="P104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98" w:history="1">
        <w:r>
          <w:rPr>
            <w:color w:val="0000FF"/>
          </w:rPr>
          <w:t>разделами V</w:t>
        </w:r>
      </w:hyperlink>
      <w:r>
        <w:t xml:space="preserve"> - </w:t>
      </w:r>
      <w:hyperlink w:anchor="P261" w:history="1">
        <w:r>
          <w:rPr>
            <w:color w:val="0000FF"/>
          </w:rPr>
          <w:t>VIII</w:t>
        </w:r>
      </w:hyperlink>
      <w:r>
        <w:t xml:space="preserve"> настоящего технического регламента.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center"/>
        <w:outlineLvl w:val="1"/>
      </w:pPr>
      <w:r>
        <w:t>X. ОТВЕТСТВЕННОСТЬ ЗА НАРУШЕНИЕ ТРЕБОВАНИЙ НАСТОЯЩЕГО</w:t>
      </w:r>
    </w:p>
    <w:p w:rsidR="001B0362" w:rsidRDefault="001B0362">
      <w:pPr>
        <w:pStyle w:val="ConsPlusNormal"/>
        <w:jc w:val="center"/>
      </w:pPr>
      <w:r>
        <w:t>ТЕХНИЧЕСКОГО РЕГЛАМЕНТА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  <w:r>
        <w:t xml:space="preserve">102. Лица, виновные в нарушении требований настоящего технического регламента, несут ответственность в соответствии с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right"/>
        <w:outlineLvl w:val="1"/>
      </w:pPr>
      <w:r>
        <w:t>Приложение N 1</w:t>
      </w:r>
    </w:p>
    <w:p w:rsidR="001B0362" w:rsidRDefault="001B0362">
      <w:pPr>
        <w:pStyle w:val="ConsPlusNormal"/>
        <w:jc w:val="right"/>
      </w:pPr>
      <w:r>
        <w:t>к техническому регламенту</w:t>
      </w:r>
    </w:p>
    <w:p w:rsidR="001B0362" w:rsidRDefault="001B0362">
      <w:pPr>
        <w:pStyle w:val="ConsPlusNormal"/>
        <w:jc w:val="right"/>
      </w:pPr>
      <w:r>
        <w:t>безопасности сетей газораспределения</w:t>
      </w:r>
    </w:p>
    <w:p w:rsidR="001B0362" w:rsidRDefault="001B0362">
      <w:pPr>
        <w:pStyle w:val="ConsPlusNormal"/>
        <w:jc w:val="right"/>
      </w:pPr>
      <w:r>
        <w:t>и газопотребления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center"/>
      </w:pPr>
      <w:bookmarkStart w:id="14" w:name="P347"/>
      <w:bookmarkEnd w:id="14"/>
      <w:r>
        <w:t>КЛАССИФИКАЦИЯ</w:t>
      </w:r>
    </w:p>
    <w:p w:rsidR="001B0362" w:rsidRDefault="001B0362">
      <w:pPr>
        <w:pStyle w:val="ConsPlusNormal"/>
        <w:jc w:val="center"/>
      </w:pPr>
      <w:r>
        <w:t>НАРУЖНЫХ И ВНУТРЕННИХ ГАЗОПРОВОДОВ ПО ДАВЛЕНИЮ В СЕТЯХ</w:t>
      </w:r>
    </w:p>
    <w:p w:rsidR="001B0362" w:rsidRDefault="001B0362">
      <w:pPr>
        <w:pStyle w:val="ConsPlusNormal"/>
        <w:jc w:val="center"/>
      </w:pPr>
      <w:r>
        <w:t>ГАЗОРАСПРЕДЕЛЕНИЯ И ГАЗОПОТРЕБЛЕНИЯ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  <w:r>
        <w:t>Газопроводы высокого давления 1а категории (свыше 1,2 МПа)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Газопроводы высокого давления 1 категории (свыше 0,6 до 1,2 МПа включительно)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Газопроводы высокого давления 2 категории (свыше 0,3 до 0,6 МПа включительно)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Газопроводы среднего давления (свыше 0,005 до 0,3 МПа включительно)</w:t>
      </w:r>
    </w:p>
    <w:p w:rsidR="001B0362" w:rsidRDefault="001B0362">
      <w:pPr>
        <w:pStyle w:val="ConsPlusNormal"/>
        <w:spacing w:before="220"/>
        <w:ind w:firstLine="540"/>
        <w:jc w:val="both"/>
      </w:pPr>
      <w:r>
        <w:t>Газопроводы низкого давления (до 0,005 МПа включительно)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sectPr w:rsidR="001B0362" w:rsidSect="00C075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0362" w:rsidRDefault="001B0362">
      <w:pPr>
        <w:pStyle w:val="ConsPlusNormal"/>
        <w:jc w:val="right"/>
        <w:outlineLvl w:val="1"/>
      </w:pPr>
      <w:r>
        <w:lastRenderedPageBreak/>
        <w:t>Приложение N 2</w:t>
      </w:r>
    </w:p>
    <w:p w:rsidR="001B0362" w:rsidRDefault="001B0362">
      <w:pPr>
        <w:pStyle w:val="ConsPlusNormal"/>
        <w:jc w:val="right"/>
      </w:pPr>
      <w:r>
        <w:t>к техническому регламенту</w:t>
      </w:r>
    </w:p>
    <w:p w:rsidR="001B0362" w:rsidRDefault="001B0362">
      <w:pPr>
        <w:pStyle w:val="ConsPlusNormal"/>
        <w:jc w:val="right"/>
      </w:pPr>
      <w:r>
        <w:t>безопасности сетей газораспределения</w:t>
      </w:r>
    </w:p>
    <w:p w:rsidR="001B0362" w:rsidRDefault="001B0362">
      <w:pPr>
        <w:pStyle w:val="ConsPlusNormal"/>
        <w:jc w:val="right"/>
      </w:pPr>
      <w:r>
        <w:t>и газопотребления</w:t>
      </w: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jc w:val="center"/>
      </w:pPr>
      <w:bookmarkStart w:id="15" w:name="P366"/>
      <w:bookmarkEnd w:id="15"/>
      <w:r>
        <w:t>МАКСИМАЛЬНЫЕ ЗНАЧЕНИЯ</w:t>
      </w:r>
    </w:p>
    <w:p w:rsidR="001B0362" w:rsidRDefault="001B0362">
      <w:pPr>
        <w:pStyle w:val="ConsPlusNormal"/>
        <w:jc w:val="center"/>
      </w:pPr>
      <w:r>
        <w:t>ВЕЛИЧИНЫ ДАВЛЕНИЯ ПРИРОДНОГО ГАЗА В СЕТЯХ ГАЗОПОТРЕБЛЕНИЯ</w:t>
      </w:r>
    </w:p>
    <w:p w:rsidR="001B0362" w:rsidRDefault="001B03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630"/>
      </w:tblGrid>
      <w:tr w:rsidR="001B0362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B0362" w:rsidRDefault="001B0362">
            <w:pPr>
              <w:pStyle w:val="ConsPlusNormal"/>
              <w:jc w:val="center"/>
            </w:pPr>
            <w:r>
              <w:t>Потребители природного газа</w:t>
            </w:r>
          </w:p>
        </w:tc>
        <w:tc>
          <w:tcPr>
            <w:tcW w:w="3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B0362" w:rsidRDefault="001B0362">
            <w:pPr>
              <w:pStyle w:val="ConsPlusNormal"/>
              <w:jc w:val="center"/>
            </w:pPr>
            <w:r>
              <w:t>Давление газа (МПа)</w:t>
            </w:r>
          </w:p>
        </w:tc>
      </w:tr>
      <w:tr w:rsidR="001B0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</w:pPr>
            <w:r>
              <w:t>Газотурбинные и парогазовые установки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  <w:jc w:val="center"/>
            </w:pPr>
            <w:r>
              <w:t>до 2,5 (включительно)</w:t>
            </w:r>
          </w:p>
        </w:tc>
      </w:tr>
      <w:tr w:rsidR="001B0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</w:pPr>
            <w:r>
              <w:t>Газоиспользующее оборудование производственных зданий, в которых величина давления природного газа обусловлена требованиями производства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  <w:jc w:val="center"/>
            </w:pPr>
            <w:r>
              <w:t>до 1,2 (включительно)</w:t>
            </w:r>
          </w:p>
        </w:tc>
      </w:tr>
      <w:tr w:rsidR="001B0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</w:pPr>
            <w:r>
              <w:t>Газоиспользующее оборудование иных производственных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1B0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</w:pPr>
            <w:r>
              <w:t>Газоиспользующее оборудование: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  <w:jc w:val="both"/>
            </w:pPr>
          </w:p>
        </w:tc>
      </w:tr>
      <w:tr w:rsidR="001B0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  <w:ind w:left="283"/>
            </w:pPr>
            <w:r>
              <w:t>котельных, отдельно стоящих на территории производственных предприятий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  <w:jc w:val="center"/>
            </w:pPr>
            <w:r>
              <w:t>до 1,2 (включительно)</w:t>
            </w:r>
          </w:p>
        </w:tc>
      </w:tr>
      <w:tr w:rsidR="001B0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  <w:ind w:left="283"/>
            </w:pPr>
            <w:r>
              <w:t>котельных, отдельно стоящих на территории населенных пунктов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1B0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  <w:ind w:left="283"/>
            </w:pPr>
            <w:r>
              <w:t>котельных, пристроенных к производственным зданиям, встроенных в эти здания, и крышных котельных производственных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1B0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  <w:ind w:left="283"/>
            </w:pPr>
            <w:r>
              <w:t>котельных, пристроенных к общественным зданиям, встроенных в эти здания, и крышных котельных общественных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1B0362" w:rsidRDefault="001B0362">
            <w:pPr>
              <w:pStyle w:val="ConsPlusNormal"/>
              <w:jc w:val="center"/>
            </w:pPr>
            <w:r>
              <w:t>до 0,005 (включительно)</w:t>
            </w:r>
          </w:p>
        </w:tc>
      </w:tr>
      <w:tr w:rsidR="001B036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362" w:rsidRDefault="001B0362">
            <w:pPr>
              <w:pStyle w:val="ConsPlusNormal"/>
              <w:ind w:left="283"/>
            </w:pPr>
            <w:r>
              <w:t xml:space="preserve">котельных, пристроенных к жилым зданиям, и крышных </w:t>
            </w:r>
            <w:r>
              <w:lastRenderedPageBreak/>
              <w:t>котельных жилых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362" w:rsidRDefault="001B0362">
            <w:pPr>
              <w:pStyle w:val="ConsPlusNormal"/>
              <w:jc w:val="center"/>
            </w:pPr>
            <w:r>
              <w:lastRenderedPageBreak/>
              <w:t>до 0,005 (включительно)</w:t>
            </w:r>
          </w:p>
        </w:tc>
      </w:tr>
    </w:tbl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ind w:firstLine="540"/>
        <w:jc w:val="both"/>
      </w:pPr>
    </w:p>
    <w:p w:rsidR="001B0362" w:rsidRDefault="001B03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1D32" w:rsidRDefault="00D81D32">
      <w:bookmarkStart w:id="16" w:name="_GoBack"/>
      <w:bookmarkEnd w:id="16"/>
    </w:p>
    <w:sectPr w:rsidR="00D81D32" w:rsidSect="007944E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62"/>
    <w:rsid w:val="00034F9F"/>
    <w:rsid w:val="000B4B80"/>
    <w:rsid w:val="001531CC"/>
    <w:rsid w:val="001626AE"/>
    <w:rsid w:val="001A2B97"/>
    <w:rsid w:val="001B0362"/>
    <w:rsid w:val="001B7BEE"/>
    <w:rsid w:val="001D3DC4"/>
    <w:rsid w:val="001D4FE7"/>
    <w:rsid w:val="002052D5"/>
    <w:rsid w:val="0021633B"/>
    <w:rsid w:val="002222D2"/>
    <w:rsid w:val="00245CEF"/>
    <w:rsid w:val="0025235A"/>
    <w:rsid w:val="0025578E"/>
    <w:rsid w:val="00265266"/>
    <w:rsid w:val="00273629"/>
    <w:rsid w:val="00276988"/>
    <w:rsid w:val="00276F60"/>
    <w:rsid w:val="002903F4"/>
    <w:rsid w:val="002D1B66"/>
    <w:rsid w:val="003304AD"/>
    <w:rsid w:val="003548B7"/>
    <w:rsid w:val="003C2C72"/>
    <w:rsid w:val="003D021C"/>
    <w:rsid w:val="0041012A"/>
    <w:rsid w:val="004157AA"/>
    <w:rsid w:val="00417E6A"/>
    <w:rsid w:val="004520B8"/>
    <w:rsid w:val="00460046"/>
    <w:rsid w:val="0046530E"/>
    <w:rsid w:val="00466405"/>
    <w:rsid w:val="00466783"/>
    <w:rsid w:val="004667A2"/>
    <w:rsid w:val="00487BCD"/>
    <w:rsid w:val="004F0568"/>
    <w:rsid w:val="004F3E85"/>
    <w:rsid w:val="00546CB6"/>
    <w:rsid w:val="0057550D"/>
    <w:rsid w:val="005D2A60"/>
    <w:rsid w:val="005E64CF"/>
    <w:rsid w:val="00610FCD"/>
    <w:rsid w:val="006219C7"/>
    <w:rsid w:val="00657B2D"/>
    <w:rsid w:val="006609EB"/>
    <w:rsid w:val="006675A1"/>
    <w:rsid w:val="006A5113"/>
    <w:rsid w:val="006B4ABC"/>
    <w:rsid w:val="006C2269"/>
    <w:rsid w:val="00726473"/>
    <w:rsid w:val="00751678"/>
    <w:rsid w:val="00761661"/>
    <w:rsid w:val="007C6FAA"/>
    <w:rsid w:val="00811965"/>
    <w:rsid w:val="00833E19"/>
    <w:rsid w:val="00851EEC"/>
    <w:rsid w:val="00853454"/>
    <w:rsid w:val="0087540B"/>
    <w:rsid w:val="00883CC2"/>
    <w:rsid w:val="008C382F"/>
    <w:rsid w:val="008D5DD3"/>
    <w:rsid w:val="009207FD"/>
    <w:rsid w:val="009514B8"/>
    <w:rsid w:val="00953209"/>
    <w:rsid w:val="00981633"/>
    <w:rsid w:val="009B29FC"/>
    <w:rsid w:val="009F43F7"/>
    <w:rsid w:val="00A30AA0"/>
    <w:rsid w:val="00AC14BC"/>
    <w:rsid w:val="00AC6443"/>
    <w:rsid w:val="00B436B1"/>
    <w:rsid w:val="00B767E8"/>
    <w:rsid w:val="00BE519B"/>
    <w:rsid w:val="00C02D45"/>
    <w:rsid w:val="00C12C4E"/>
    <w:rsid w:val="00C62C16"/>
    <w:rsid w:val="00C666F8"/>
    <w:rsid w:val="00C9160D"/>
    <w:rsid w:val="00CB11C1"/>
    <w:rsid w:val="00CB7AD4"/>
    <w:rsid w:val="00CC7675"/>
    <w:rsid w:val="00D21DD6"/>
    <w:rsid w:val="00D25D8B"/>
    <w:rsid w:val="00D81D32"/>
    <w:rsid w:val="00DC15E8"/>
    <w:rsid w:val="00DD5A69"/>
    <w:rsid w:val="00DF4C1D"/>
    <w:rsid w:val="00E03BA8"/>
    <w:rsid w:val="00E2158C"/>
    <w:rsid w:val="00E30D82"/>
    <w:rsid w:val="00E6294F"/>
    <w:rsid w:val="00EC3A2E"/>
    <w:rsid w:val="00ED0D98"/>
    <w:rsid w:val="00F00CEF"/>
    <w:rsid w:val="00F056A8"/>
    <w:rsid w:val="00F64CFC"/>
    <w:rsid w:val="00F84476"/>
    <w:rsid w:val="00FE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03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03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338B223519337062A0FA703F62C95145EFE2CACFA5815CCAC01B0FE8589B5E1964C4E3563607AFl9OFH" TargetMode="External"/><Relationship Id="rId13" Type="http://schemas.openxmlformats.org/officeDocument/2006/relationships/hyperlink" Target="consultantplus://offline/ref=CF338B223519337062A0FA703F62C95145ECE2CCC5A8815CCAC01B0FE8589B5E1964C4E3563602ACl9O0H" TargetMode="External"/><Relationship Id="rId18" Type="http://schemas.openxmlformats.org/officeDocument/2006/relationships/hyperlink" Target="consultantplus://offline/ref=CF338B223519337062A0FA703F62C95145E4E5CCCEAE815CCAC01B0FE8l5O8H" TargetMode="External"/><Relationship Id="rId26" Type="http://schemas.openxmlformats.org/officeDocument/2006/relationships/hyperlink" Target="consultantplus://offline/ref=CF338B223519337062A0FA703F62C95145E4E5CCC9A8815CCAC01B0FE8589B5E1964C4E35036l0O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F338B223519337062A0FA703F62C95145ECE2CCC5A8815CCAC01B0FE8589B5E1964C4E3563602ACl9OEH" TargetMode="External"/><Relationship Id="rId7" Type="http://schemas.openxmlformats.org/officeDocument/2006/relationships/hyperlink" Target="consultantplus://offline/ref=CF338B223519337062A0FA703F62C95145ECE2CCC5A8815CCAC01B0FE8589B5E1964C4E3563602ACl9O3H" TargetMode="External"/><Relationship Id="rId12" Type="http://schemas.openxmlformats.org/officeDocument/2006/relationships/hyperlink" Target="consultantplus://offline/ref=CF338B223519337062A0FA703F62C95145EFE2CACFA5815CCAC01B0FE8589B5E1964C4E3563607AFl9OFH" TargetMode="External"/><Relationship Id="rId17" Type="http://schemas.openxmlformats.org/officeDocument/2006/relationships/hyperlink" Target="consultantplus://offline/ref=CF338B223519337062A0FA703F62C95146ECE6CCCEAB815CCAC01B0FE8589B5E1964C4E3563602ACl9OEH" TargetMode="External"/><Relationship Id="rId25" Type="http://schemas.openxmlformats.org/officeDocument/2006/relationships/hyperlink" Target="consultantplus://offline/ref=CF338B223519337062A0FA703F62C95145E4E5C8C9A9815CCAC01B0FE8l5O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338B223519337062A0FA703F62C95146ECE6CCCEAB815CCAC01B0FE8589B5E1964C4E3563602ACl9O1H" TargetMode="External"/><Relationship Id="rId20" Type="http://schemas.openxmlformats.org/officeDocument/2006/relationships/hyperlink" Target="consultantplus://offline/ref=CF338B223519337062A0FA703F62C95145ECE2CCC5A8815CCAC01B0FE8589B5E1964C4E3563602ACl9O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338B223519337062A0FA703F62C95146ECE6CCCEAB815CCAC01B0FE8589B5E1964C4E3563602ACl9O3H" TargetMode="External"/><Relationship Id="rId11" Type="http://schemas.openxmlformats.org/officeDocument/2006/relationships/hyperlink" Target="consultantplus://offline/ref=CF338B223519337062A0FA703F62C95145ECE2CCC5A8815CCAC01B0FE8589B5E1964C4E3563602ACl9O3H" TargetMode="External"/><Relationship Id="rId24" Type="http://schemas.openxmlformats.org/officeDocument/2006/relationships/hyperlink" Target="consultantplus://offline/ref=CF338B223519337062A0FA703F62C95145E4E5CCCEAE815CCAC01B0FE8589B5E1964C4E3563702A5l9OF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F338B223519337062A0FA703F62C95146ECE6CCCEAB815CCAC01B0FE8589B5E1964C4E3563602ACl9O0H" TargetMode="External"/><Relationship Id="rId23" Type="http://schemas.openxmlformats.org/officeDocument/2006/relationships/hyperlink" Target="consultantplus://offline/ref=CF338B223519337062A0FA703F62C95145ECE2CCC5A8815CCAC01B0FE8589B5E1964C4E3563602ACl9OE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F338B223519337062A0FA703F62C95146ECE6CCCEAB815CCAC01B0FE8589B5E1964C4E3563602ACl9O3H" TargetMode="External"/><Relationship Id="rId19" Type="http://schemas.openxmlformats.org/officeDocument/2006/relationships/hyperlink" Target="consultantplus://offline/ref=CF338B223519337062A0FA703F62C95145ECE2CCC5A8815CCAC01B0FE8589B5E1964C4E3563602ACl9O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338B223519337062A0FA703F62C95146ECE6C8CAAF815CCAC01B0FE8589B5E1964C4E3563602ACl9O1H" TargetMode="External"/><Relationship Id="rId14" Type="http://schemas.openxmlformats.org/officeDocument/2006/relationships/hyperlink" Target="consultantplus://offline/ref=CF338B223519337062A0FA703F62C95145E4E5CCCEAE815CCAC01B0FE8l5O8H" TargetMode="External"/><Relationship Id="rId22" Type="http://schemas.openxmlformats.org/officeDocument/2006/relationships/hyperlink" Target="consultantplus://offline/ref=CF338B223519337062A0FA703F62C95145E4E5CCCEAE815CCAC01B0FE8589B5E1964C4E3563702A5l9OF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7859</Words>
  <Characters>44800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2018-05-23T07:14:00Z</dcterms:created>
  <dcterms:modified xsi:type="dcterms:W3CDTF">2018-05-23T07:14:00Z</dcterms:modified>
</cp:coreProperties>
</file>